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2" w:rsidRDefault="00274611">
      <w:r>
        <w:t>This process was originally discussed and documented during the March 2015 CSD Board meeting</w:t>
      </w:r>
      <w:r w:rsidR="007F6929">
        <w:t xml:space="preserve"> </w:t>
      </w:r>
      <w:r>
        <w:t xml:space="preserve">The </w:t>
      </w:r>
      <w:r w:rsidR="007F6929">
        <w:t>“</w:t>
      </w:r>
      <w:r w:rsidR="007F6929" w:rsidRPr="007F6929">
        <w:rPr>
          <w:b/>
          <w:i/>
        </w:rPr>
        <w:t>CSD Minutes 3-9-2015.doc</w:t>
      </w:r>
      <w:r w:rsidR="007F6929">
        <w:t>”</w:t>
      </w:r>
      <w:r>
        <w:t xml:space="preserve"> can be found on the </w:t>
      </w:r>
      <w:hyperlink r:id="rId8" w:history="1">
        <w:r w:rsidRPr="00B217F4">
          <w:rPr>
            <w:rStyle w:val="Hyperlink"/>
          </w:rPr>
          <w:t>www.lakecanyon.com</w:t>
        </w:r>
      </w:hyperlink>
      <w:r>
        <w:t xml:space="preserve"> </w:t>
      </w:r>
      <w:r w:rsidR="008811DF">
        <w:t>site</w:t>
      </w:r>
      <w:r w:rsidR="007F6929">
        <w:t>.</w:t>
      </w:r>
    </w:p>
    <w:p w:rsidR="007F6929" w:rsidRDefault="007F6929"/>
    <w:p w:rsidR="007F6929" w:rsidRPr="00350CBC" w:rsidRDefault="007F6929" w:rsidP="007F6929">
      <w:pPr>
        <w:numPr>
          <w:ilvl w:val="0"/>
          <w:numId w:val="1"/>
        </w:numPr>
        <w:tabs>
          <w:tab w:val="clear" w:pos="63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54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The board reviewed </w:t>
      </w:r>
      <w:r w:rsidR="008811DF">
        <w:rPr>
          <w:color w:val="000000"/>
          <w:sz w:val="26"/>
          <w:szCs w:val="26"/>
          <w:shd w:val="clear" w:color="auto" w:fill="FFFFFF"/>
        </w:rPr>
        <w:t>and approved the</w:t>
      </w:r>
      <w:r>
        <w:rPr>
          <w:color w:val="000000"/>
          <w:sz w:val="26"/>
          <w:szCs w:val="26"/>
          <w:shd w:val="clear" w:color="auto" w:fill="FFFFFF"/>
        </w:rPr>
        <w:t xml:space="preserve"> “Request for Wastewater Service” process as follows:</w:t>
      </w:r>
    </w:p>
    <w:p w:rsidR="007F6929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The applicant submits </w:t>
      </w:r>
      <w:r w:rsidR="00274611">
        <w:rPr>
          <w:color w:val="000000"/>
          <w:sz w:val="26"/>
          <w:szCs w:val="26"/>
          <w:shd w:val="clear" w:color="auto" w:fill="FFFFFF"/>
        </w:rPr>
        <w:t>an</w:t>
      </w:r>
      <w:r>
        <w:rPr>
          <w:color w:val="000000"/>
          <w:sz w:val="26"/>
          <w:szCs w:val="26"/>
          <w:shd w:val="clear" w:color="auto" w:fill="FFFFFF"/>
        </w:rPr>
        <w:t xml:space="preserve"> “</w:t>
      </w:r>
      <w:r w:rsidRPr="007F6929">
        <w:rPr>
          <w:b/>
          <w:i/>
          <w:color w:val="000000"/>
          <w:sz w:val="26"/>
          <w:szCs w:val="26"/>
          <w:u w:val="single"/>
          <w:shd w:val="clear" w:color="auto" w:fill="FFFFFF"/>
        </w:rPr>
        <w:t>Application for Wastewater Permit</w:t>
      </w:r>
      <w:r>
        <w:rPr>
          <w:color w:val="000000"/>
          <w:sz w:val="26"/>
          <w:szCs w:val="26"/>
          <w:shd w:val="clear" w:color="auto" w:fill="FFFFFF"/>
        </w:rPr>
        <w:t xml:space="preserve">” form to the CSD </w:t>
      </w:r>
      <w:r w:rsidR="002352F2">
        <w:rPr>
          <w:color w:val="000000"/>
          <w:sz w:val="26"/>
          <w:szCs w:val="26"/>
          <w:shd w:val="clear" w:color="auto" w:fill="FFFFFF"/>
        </w:rPr>
        <w:t>General</w:t>
      </w:r>
      <w:r>
        <w:rPr>
          <w:color w:val="000000"/>
          <w:sz w:val="26"/>
          <w:szCs w:val="26"/>
          <w:shd w:val="clear" w:color="auto" w:fill="FFFFFF"/>
        </w:rPr>
        <w:t xml:space="preserve"> Manager</w:t>
      </w:r>
      <w:r w:rsidR="002352F2">
        <w:rPr>
          <w:color w:val="000000"/>
          <w:sz w:val="26"/>
          <w:szCs w:val="26"/>
          <w:shd w:val="clear" w:color="auto" w:fill="FFFFFF"/>
        </w:rPr>
        <w:t xml:space="preserve"> (GM)</w:t>
      </w:r>
      <w:r>
        <w:rPr>
          <w:color w:val="000000"/>
          <w:sz w:val="26"/>
          <w:szCs w:val="26"/>
          <w:shd w:val="clear" w:color="auto" w:fill="FFFFFF"/>
        </w:rPr>
        <w:t xml:space="preserve">. The form can be found on the CSD website at </w:t>
      </w:r>
      <w:hyperlink r:id="rId9" w:history="1">
        <w:r w:rsidRPr="008B3ACD">
          <w:rPr>
            <w:rStyle w:val="Hyperlink"/>
            <w:sz w:val="26"/>
            <w:szCs w:val="26"/>
            <w:shd w:val="clear" w:color="auto" w:fill="FFFFFF"/>
          </w:rPr>
          <w:t>http://www.lakecanyon.com/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. The form must be accompanied by two sets of preliminary plot plans with elevations and a </w:t>
      </w:r>
      <w:r w:rsidR="008811DF">
        <w:rPr>
          <w:color w:val="000000"/>
          <w:sz w:val="26"/>
          <w:szCs w:val="26"/>
          <w:shd w:val="clear" w:color="auto" w:fill="FFFFFF"/>
        </w:rPr>
        <w:t xml:space="preserve">non-refundable </w:t>
      </w:r>
      <w:r>
        <w:rPr>
          <w:color w:val="000000"/>
          <w:sz w:val="26"/>
          <w:szCs w:val="26"/>
          <w:shd w:val="clear" w:color="auto" w:fill="FFFFFF"/>
        </w:rPr>
        <w:t>check for $150.</w:t>
      </w:r>
      <w:r w:rsidR="007A52E5">
        <w:rPr>
          <w:color w:val="000000"/>
          <w:sz w:val="26"/>
          <w:szCs w:val="26"/>
          <w:shd w:val="clear" w:color="auto" w:fill="FFFFFF"/>
        </w:rPr>
        <w:t xml:space="preserve"> These initial plans can be in draft form (pre-SCC approved plans)</w:t>
      </w:r>
      <w:r w:rsidR="008811DF">
        <w:rPr>
          <w:color w:val="000000"/>
          <w:sz w:val="26"/>
          <w:szCs w:val="26"/>
          <w:shd w:val="clear" w:color="auto" w:fill="FFFFFF"/>
        </w:rPr>
        <w:t xml:space="preserve"> to expedite the process</w:t>
      </w:r>
      <w:r w:rsidR="007A52E5">
        <w:rPr>
          <w:color w:val="000000"/>
          <w:sz w:val="26"/>
          <w:szCs w:val="26"/>
          <w:shd w:val="clear" w:color="auto" w:fill="FFFFFF"/>
        </w:rPr>
        <w:t>.</w:t>
      </w:r>
    </w:p>
    <w:p w:rsidR="007F6929" w:rsidRPr="00377694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The </w:t>
      </w:r>
      <w:r w:rsidR="002352F2">
        <w:rPr>
          <w:color w:val="000000"/>
          <w:sz w:val="26"/>
          <w:szCs w:val="26"/>
          <w:shd w:val="clear" w:color="auto" w:fill="FFFFFF"/>
        </w:rPr>
        <w:t>CSD GM</w:t>
      </w:r>
      <w:r>
        <w:rPr>
          <w:color w:val="000000"/>
          <w:sz w:val="26"/>
          <w:szCs w:val="26"/>
          <w:shd w:val="clear" w:color="auto" w:fill="FFFFFF"/>
        </w:rPr>
        <w:t xml:space="preserve"> sends a set of the preliminary plans to Questa in order to get a </w:t>
      </w:r>
      <w:r w:rsidR="007A52E5">
        <w:rPr>
          <w:color w:val="000000"/>
          <w:sz w:val="26"/>
          <w:szCs w:val="26"/>
          <w:shd w:val="clear" w:color="auto" w:fill="FFFFFF"/>
        </w:rPr>
        <w:t>pre-</w:t>
      </w:r>
      <w:r>
        <w:rPr>
          <w:color w:val="000000"/>
          <w:sz w:val="26"/>
          <w:szCs w:val="26"/>
          <w:shd w:val="clear" w:color="auto" w:fill="FFFFFF"/>
        </w:rPr>
        <w:t>quote for new service engineering. Questa will return a preliminary quote</w:t>
      </w:r>
      <w:r w:rsidR="007A52E5">
        <w:rPr>
          <w:color w:val="000000"/>
          <w:sz w:val="26"/>
          <w:szCs w:val="26"/>
          <w:shd w:val="clear" w:color="auto" w:fill="FFFFFF"/>
        </w:rPr>
        <w:t xml:space="preserve"> to the </w:t>
      </w:r>
      <w:r w:rsidR="002352F2">
        <w:rPr>
          <w:color w:val="000000"/>
          <w:sz w:val="26"/>
          <w:szCs w:val="26"/>
          <w:shd w:val="clear" w:color="auto" w:fill="FFFFFF"/>
        </w:rPr>
        <w:t>CSD GM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7F6929" w:rsidRPr="00EC65BE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A final set of </w:t>
      </w:r>
      <w:r>
        <w:rPr>
          <w:bCs/>
          <w:sz w:val="26"/>
          <w:szCs w:val="26"/>
        </w:rPr>
        <w:t>S</w:t>
      </w:r>
      <w:r w:rsidR="007A52E5">
        <w:rPr>
          <w:bCs/>
          <w:sz w:val="26"/>
          <w:szCs w:val="26"/>
        </w:rPr>
        <w:t xml:space="preserve">anta </w:t>
      </w:r>
      <w:r>
        <w:rPr>
          <w:bCs/>
          <w:sz w:val="26"/>
          <w:szCs w:val="26"/>
        </w:rPr>
        <w:t>C</w:t>
      </w:r>
      <w:r w:rsidR="007A52E5">
        <w:rPr>
          <w:bCs/>
          <w:sz w:val="26"/>
          <w:szCs w:val="26"/>
        </w:rPr>
        <w:t xml:space="preserve">lara </w:t>
      </w:r>
      <w:r>
        <w:rPr>
          <w:bCs/>
          <w:sz w:val="26"/>
          <w:szCs w:val="26"/>
        </w:rPr>
        <w:t>C</w:t>
      </w:r>
      <w:r w:rsidR="007A52E5">
        <w:rPr>
          <w:bCs/>
          <w:sz w:val="26"/>
          <w:szCs w:val="26"/>
        </w:rPr>
        <w:t>ounty (SCC) building department</w:t>
      </w:r>
      <w:r>
        <w:rPr>
          <w:color w:val="000000"/>
          <w:sz w:val="26"/>
          <w:szCs w:val="26"/>
          <w:shd w:val="clear" w:color="auto" w:fill="FFFFFF"/>
        </w:rPr>
        <w:t xml:space="preserve"> approved plans will be required by the </w:t>
      </w:r>
      <w:r w:rsidR="002352F2">
        <w:rPr>
          <w:color w:val="000000"/>
          <w:sz w:val="26"/>
          <w:szCs w:val="26"/>
          <w:shd w:val="clear" w:color="auto" w:fill="FFFFFF"/>
        </w:rPr>
        <w:t>CSD GM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2352F2">
        <w:rPr>
          <w:color w:val="000000"/>
          <w:sz w:val="26"/>
          <w:szCs w:val="26"/>
          <w:shd w:val="clear" w:color="auto" w:fill="FFFFFF"/>
        </w:rPr>
        <w:t>in order to issue the permit to connect to the wastewater system</w:t>
      </w:r>
      <w:r>
        <w:rPr>
          <w:color w:val="000000"/>
          <w:sz w:val="26"/>
          <w:szCs w:val="26"/>
          <w:shd w:val="clear" w:color="auto" w:fill="FFFFFF"/>
        </w:rPr>
        <w:t xml:space="preserve">.  This final set of SCC signed off plans will also be used by Questa to </w:t>
      </w:r>
      <w:r w:rsidR="008811DF">
        <w:rPr>
          <w:color w:val="000000"/>
          <w:sz w:val="26"/>
          <w:szCs w:val="26"/>
          <w:shd w:val="clear" w:color="auto" w:fill="FFFFFF"/>
        </w:rPr>
        <w:t>validate</w:t>
      </w:r>
      <w:r>
        <w:rPr>
          <w:color w:val="000000"/>
          <w:sz w:val="26"/>
          <w:szCs w:val="26"/>
          <w:shd w:val="clear" w:color="auto" w:fill="FFFFFF"/>
        </w:rPr>
        <w:t xml:space="preserve"> their original preliminary quote. </w:t>
      </w:r>
    </w:p>
    <w:p w:rsidR="007F6929" w:rsidRPr="008811DF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 w:rsidRPr="008811DF">
        <w:rPr>
          <w:color w:val="000000"/>
          <w:sz w:val="26"/>
          <w:szCs w:val="26"/>
          <w:shd w:val="clear" w:color="auto" w:fill="FFFFFF"/>
        </w:rPr>
        <w:t xml:space="preserve">Prior to the issuance of the </w:t>
      </w:r>
      <w:r w:rsidR="002352F2" w:rsidRPr="008811DF">
        <w:rPr>
          <w:b/>
          <w:i/>
          <w:color w:val="000000"/>
          <w:sz w:val="26"/>
          <w:szCs w:val="26"/>
          <w:u w:val="single"/>
          <w:shd w:val="clear" w:color="auto" w:fill="FFFFFF"/>
        </w:rPr>
        <w:t>Wastewater Collection System Connection</w:t>
      </w:r>
      <w:r w:rsidRPr="008811DF">
        <w:rPr>
          <w:color w:val="000000"/>
          <w:sz w:val="26"/>
          <w:szCs w:val="26"/>
          <w:shd w:val="clear" w:color="auto" w:fill="FFFFFF"/>
        </w:rPr>
        <w:t xml:space="preserve"> permit, which will allow the applicant to connect to the septic system, the applicant must pay the “Wastewater Collection System Connection Charge”. </w:t>
      </w:r>
    </w:p>
    <w:p w:rsidR="007F6929" w:rsidRPr="00274611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The applicant will engage a contractor that has been pre-approved by the CSD to perform the connection work.</w:t>
      </w:r>
      <w:r w:rsidR="008811DF">
        <w:rPr>
          <w:color w:val="000000"/>
          <w:sz w:val="26"/>
          <w:szCs w:val="26"/>
          <w:shd w:val="clear" w:color="auto" w:fill="FFFFFF"/>
        </w:rPr>
        <w:t xml:space="preserve"> If the applicant starts construction prior to receiving a permit</w:t>
      </w:r>
      <w:r w:rsidR="00E945FF">
        <w:rPr>
          <w:color w:val="000000"/>
          <w:sz w:val="26"/>
          <w:szCs w:val="26"/>
          <w:shd w:val="clear" w:color="auto" w:fill="FFFFFF"/>
        </w:rPr>
        <w:t xml:space="preserve"> from the CSD, the applicant assumes the risks of the CSD not signing off on the final inspection.</w:t>
      </w:r>
    </w:p>
    <w:p w:rsidR="00274611" w:rsidRPr="00274611" w:rsidRDefault="00274611" w:rsidP="00274611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The </w:t>
      </w:r>
      <w:r w:rsidRPr="002352F2">
        <w:rPr>
          <w:b/>
          <w:i/>
          <w:color w:val="000000"/>
          <w:sz w:val="26"/>
          <w:szCs w:val="26"/>
          <w:u w:val="single"/>
          <w:shd w:val="clear" w:color="auto" w:fill="FFFFFF"/>
        </w:rPr>
        <w:t>Wastewater Collection System Connection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2352F2">
        <w:rPr>
          <w:color w:val="000000"/>
          <w:sz w:val="26"/>
          <w:szCs w:val="26"/>
          <w:shd w:val="clear" w:color="auto" w:fill="FFFFFF"/>
        </w:rPr>
        <w:t>permit</w:t>
      </w:r>
      <w:r>
        <w:rPr>
          <w:color w:val="000000"/>
          <w:sz w:val="26"/>
          <w:szCs w:val="26"/>
          <w:shd w:val="clear" w:color="auto" w:fill="FFFFFF"/>
        </w:rPr>
        <w:t xml:space="preserve"> is due prior to the completion of </w:t>
      </w:r>
      <w:r w:rsidR="00E945FF">
        <w:rPr>
          <w:color w:val="000000"/>
          <w:sz w:val="26"/>
          <w:szCs w:val="26"/>
          <w:shd w:val="clear" w:color="auto" w:fill="FFFFFF"/>
        </w:rPr>
        <w:t xml:space="preserve">the </w:t>
      </w:r>
      <w:r w:rsidR="00B47442">
        <w:rPr>
          <w:color w:val="000000"/>
          <w:sz w:val="26"/>
          <w:szCs w:val="26"/>
          <w:shd w:val="clear" w:color="auto" w:fill="FFFFFF"/>
        </w:rPr>
        <w:t>following</w:t>
      </w:r>
      <w:r w:rsidR="00E945FF">
        <w:rPr>
          <w:color w:val="000000"/>
          <w:sz w:val="26"/>
          <w:szCs w:val="26"/>
          <w:shd w:val="clear" w:color="auto" w:fill="FFFFFF"/>
        </w:rPr>
        <w:t xml:space="preserve"> step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7F6929" w:rsidRPr="007F6929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The </w:t>
      </w:r>
      <w:r w:rsidR="002352F2">
        <w:rPr>
          <w:color w:val="000000"/>
          <w:sz w:val="26"/>
          <w:szCs w:val="26"/>
          <w:shd w:val="clear" w:color="auto" w:fill="FFFFFF"/>
        </w:rPr>
        <w:t>CSD GM</w:t>
      </w:r>
      <w:r>
        <w:rPr>
          <w:color w:val="000000"/>
          <w:sz w:val="26"/>
          <w:szCs w:val="26"/>
          <w:shd w:val="clear" w:color="auto" w:fill="FFFFFF"/>
        </w:rPr>
        <w:t xml:space="preserve"> will schedule a final inspection</w:t>
      </w:r>
      <w:r w:rsidR="00E945FF" w:rsidRPr="00E945FF">
        <w:rPr>
          <w:color w:val="000000"/>
          <w:sz w:val="26"/>
          <w:szCs w:val="26"/>
          <w:shd w:val="clear" w:color="auto" w:fill="FFFFFF"/>
        </w:rPr>
        <w:t xml:space="preserve"> </w:t>
      </w:r>
      <w:r w:rsidR="00E945FF">
        <w:rPr>
          <w:color w:val="000000"/>
          <w:sz w:val="26"/>
          <w:szCs w:val="26"/>
          <w:shd w:val="clear" w:color="auto" w:fill="FFFFFF"/>
        </w:rPr>
        <w:t>by the district’s engineer</w:t>
      </w:r>
      <w:r>
        <w:rPr>
          <w:color w:val="000000"/>
          <w:sz w:val="26"/>
          <w:szCs w:val="26"/>
          <w:shd w:val="clear" w:color="auto" w:fill="FFFFFF"/>
        </w:rPr>
        <w:t xml:space="preserve"> of </w:t>
      </w:r>
      <w:r w:rsidR="00E945FF">
        <w:rPr>
          <w:color w:val="000000"/>
          <w:sz w:val="26"/>
          <w:szCs w:val="26"/>
          <w:shd w:val="clear" w:color="auto" w:fill="FFFFFF"/>
        </w:rPr>
        <w:t xml:space="preserve">the </w:t>
      </w:r>
      <w:r>
        <w:rPr>
          <w:color w:val="000000"/>
          <w:sz w:val="26"/>
          <w:szCs w:val="26"/>
          <w:shd w:val="clear" w:color="auto" w:fill="FFFFFF"/>
        </w:rPr>
        <w:t xml:space="preserve">work that </w:t>
      </w:r>
      <w:r w:rsidR="00E945FF">
        <w:rPr>
          <w:color w:val="000000"/>
          <w:sz w:val="26"/>
          <w:szCs w:val="26"/>
          <w:shd w:val="clear" w:color="auto" w:fill="FFFFFF"/>
        </w:rPr>
        <w:t xml:space="preserve">was performed by </w:t>
      </w:r>
      <w:r>
        <w:rPr>
          <w:color w:val="000000"/>
          <w:sz w:val="26"/>
          <w:szCs w:val="26"/>
          <w:shd w:val="clear" w:color="auto" w:fill="FFFFFF"/>
        </w:rPr>
        <w:t xml:space="preserve">the applicant’s contractor. </w:t>
      </w:r>
      <w:r w:rsidR="00E945FF">
        <w:rPr>
          <w:color w:val="000000"/>
          <w:sz w:val="26"/>
          <w:szCs w:val="26"/>
          <w:shd w:val="clear" w:color="auto" w:fill="FFFFFF"/>
        </w:rPr>
        <w:t>Once the</w:t>
      </w:r>
      <w:r>
        <w:rPr>
          <w:color w:val="000000"/>
          <w:sz w:val="26"/>
          <w:szCs w:val="26"/>
          <w:shd w:val="clear" w:color="auto" w:fill="FFFFFF"/>
        </w:rPr>
        <w:t xml:space="preserve"> inspection has been performed the CSD will inform the SCC building department of the successful service connection as part of the SCC signoff requirement.</w:t>
      </w:r>
    </w:p>
    <w:p w:rsidR="007F6929" w:rsidRPr="00B51DA7" w:rsidRDefault="007F6929" w:rsidP="007F6929">
      <w:pPr>
        <w:numPr>
          <w:ilvl w:val="1"/>
          <w:numId w:val="1"/>
        </w:numPr>
        <w:tabs>
          <w:tab w:val="clear" w:pos="1350"/>
          <w:tab w:val="num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4"/>
          <w:tab w:val="right" w:pos="8640"/>
        </w:tabs>
        <w:ind w:left="90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Upon final SCC signoff of the applicants project the CSD will add the APN to the formal tax roll.</w:t>
      </w:r>
    </w:p>
    <w:p w:rsidR="007F6929" w:rsidRDefault="007F6929" w:rsidP="007F6929"/>
    <w:sectPr w:rsidR="007F6929" w:rsidSect="001B0E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F5" w:rsidRDefault="003F19F5" w:rsidP="00274611">
      <w:r>
        <w:separator/>
      </w:r>
    </w:p>
  </w:endnote>
  <w:endnote w:type="continuationSeparator" w:id="1">
    <w:p w:rsidR="003F19F5" w:rsidRDefault="003F19F5" w:rsidP="0027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42" w:rsidRDefault="00B47442">
    <w:pPr>
      <w:pStyle w:val="Footer"/>
    </w:pPr>
    <w:r>
      <w:t>Updated June 2018</w:t>
    </w:r>
    <w:r>
      <w:tab/>
    </w:r>
    <w:r>
      <w:tab/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F5" w:rsidRDefault="003F19F5" w:rsidP="00274611">
      <w:r>
        <w:separator/>
      </w:r>
    </w:p>
  </w:footnote>
  <w:footnote w:type="continuationSeparator" w:id="1">
    <w:p w:rsidR="003F19F5" w:rsidRDefault="003F19F5" w:rsidP="0027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DF" w:rsidRDefault="008811DF" w:rsidP="008811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rFonts w:ascii="BernhardMod BT" w:hAnsi="BernhardMod BT"/>
        <w:b/>
        <w:sz w:val="40"/>
      </w:rPr>
    </w:pPr>
    <w:r w:rsidRPr="00E1742B">
      <w:rPr>
        <w:rFonts w:ascii="BernhardMod BT" w:hAnsi="BernhardMod BT"/>
        <w:b/>
        <w:sz w:val="40"/>
      </w:rPr>
      <w:t>Lake Canyon Community Service District</w:t>
    </w:r>
  </w:p>
  <w:p w:rsidR="008811DF" w:rsidRPr="00415314" w:rsidRDefault="008811DF" w:rsidP="008811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rFonts w:ascii="BernhardMod BT" w:hAnsi="BernhardMod BT"/>
        <w:b/>
        <w:i/>
        <w:color w:val="333399"/>
        <w:sz w:val="36"/>
        <w:szCs w:val="36"/>
      </w:rPr>
    </w:pPr>
    <w:r>
      <w:rPr>
        <w:b/>
        <w:i/>
        <w:color w:val="333399"/>
        <w:sz w:val="36"/>
        <w:szCs w:val="36"/>
      </w:rPr>
      <w:t>Request</w:t>
    </w:r>
    <w:r w:rsidRPr="00415314">
      <w:rPr>
        <w:b/>
        <w:i/>
        <w:color w:val="333399"/>
        <w:sz w:val="36"/>
        <w:szCs w:val="36"/>
      </w:rPr>
      <w:t xml:space="preserve"> for Wastewater </w:t>
    </w:r>
    <w:r>
      <w:rPr>
        <w:b/>
        <w:i/>
        <w:color w:val="333399"/>
        <w:sz w:val="36"/>
        <w:szCs w:val="36"/>
      </w:rPr>
      <w:t>Service Process</w:t>
    </w:r>
  </w:p>
  <w:p w:rsidR="008811DF" w:rsidRDefault="008811DF" w:rsidP="008811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center"/>
      <w:rPr>
        <w:sz w:val="6"/>
      </w:rPr>
    </w:pPr>
  </w:p>
  <w:p w:rsidR="008811DF" w:rsidRDefault="008811DF" w:rsidP="008811DF">
    <w:pPr>
      <w:tabs>
        <w:tab w:val="left" w:pos="0"/>
        <w:tab w:val="center" w:pos="4320"/>
        <w:tab w:val="right" w:pos="8634"/>
        <w:tab w:val="right" w:pos="8640"/>
      </w:tabs>
      <w:jc w:val="center"/>
      <w:rPr>
        <w:rFonts w:ascii="Garamond" w:hAnsi="Garamond"/>
        <w:color w:val="808080"/>
        <w:sz w:val="20"/>
      </w:rPr>
    </w:pPr>
    <w:r>
      <w:rPr>
        <w:rFonts w:ascii="Garamond" w:hAnsi="Garamond"/>
        <w:color w:val="808080"/>
        <w:sz w:val="20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color w:val="808080"/>
            <w:sz w:val="20"/>
          </w:rPr>
          <w:t>BOX</w:t>
        </w:r>
      </w:smartTag>
      <w:r>
        <w:rPr>
          <w:rFonts w:ascii="Garamond" w:hAnsi="Garamond"/>
          <w:color w:val="808080"/>
          <w:sz w:val="20"/>
        </w:rPr>
        <w:t xml:space="preserve"> 866</w:t>
      </w:r>
    </w:smartTag>
    <w:r>
      <w:rPr>
        <w:rFonts w:ascii="Garamond" w:hAnsi="Garamond"/>
        <w:color w:val="808080"/>
        <w:sz w:val="20"/>
      </w:rPr>
      <w:t xml:space="preserve"> LOS GATOS, CA  95031-0866</w:t>
    </w:r>
  </w:p>
  <w:p w:rsidR="008811DF" w:rsidRDefault="008811DF" w:rsidP="008811DF">
    <w:pPr>
      <w:tabs>
        <w:tab w:val="left" w:pos="0"/>
        <w:tab w:val="center" w:pos="4320"/>
        <w:tab w:val="right" w:pos="8634"/>
        <w:tab w:val="right" w:pos="8640"/>
      </w:tabs>
      <w:jc w:val="center"/>
      <w:rPr>
        <w:rFonts w:ascii="Garamond" w:hAnsi="Garamond"/>
        <w:color w:val="808080"/>
        <w:sz w:val="20"/>
      </w:rPr>
    </w:pPr>
    <w:hyperlink r:id="rId1" w:history="1">
      <w:r w:rsidRPr="002F2B2A">
        <w:rPr>
          <w:rStyle w:val="Hyperlink"/>
          <w:rFonts w:ascii="Garamond" w:hAnsi="Garamond"/>
          <w:sz w:val="20"/>
        </w:rPr>
        <w:t>Lakecanyoncsd@yahoo.com</w:t>
      </w:r>
    </w:hyperlink>
  </w:p>
  <w:p w:rsidR="008811DF" w:rsidRDefault="008811DF" w:rsidP="008811DF">
    <w:pPr>
      <w:pStyle w:val="Header"/>
      <w:jc w:val="center"/>
      <w:rPr>
        <w:b/>
        <w:i/>
        <w:color w:val="000000"/>
        <w:sz w:val="36"/>
        <w:szCs w:val="36"/>
        <w:shd w:val="clear" w:color="auto" w:fill="FFFFFF"/>
      </w:rPr>
    </w:pPr>
    <w:r w:rsidRPr="00337BCE">
      <w:rPr>
        <w:rFonts w:ascii="Garamond" w:hAnsi="Garamond"/>
        <w:sz w:val="20"/>
      </w:rPr>
      <w:t>www.lakecanyon.com</w:t>
    </w:r>
  </w:p>
  <w:p w:rsidR="00274611" w:rsidRPr="00274611" w:rsidRDefault="00274611">
    <w:pPr>
      <w:pStyle w:val="Header"/>
      <w:rPr>
        <w:b/>
        <w:i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6D2"/>
    <w:multiLevelType w:val="hybridMultilevel"/>
    <w:tmpl w:val="AD146786"/>
    <w:lvl w:ilvl="0" w:tplc="DCAE86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6"/>
      </w:rPr>
    </w:lvl>
    <w:lvl w:ilvl="1" w:tplc="DDAA80D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929"/>
    <w:rsid w:val="0013687B"/>
    <w:rsid w:val="001B0EF7"/>
    <w:rsid w:val="00214FCA"/>
    <w:rsid w:val="002352F2"/>
    <w:rsid w:val="00274611"/>
    <w:rsid w:val="003F19F5"/>
    <w:rsid w:val="007A52E5"/>
    <w:rsid w:val="007F6929"/>
    <w:rsid w:val="008811DF"/>
    <w:rsid w:val="00B47442"/>
    <w:rsid w:val="00E945FF"/>
    <w:rsid w:val="00F4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6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611"/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Para">
    <w:name w:val="Default Para"/>
    <w:rsid w:val="008811D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cany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cany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kecanyoncs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3BB8-DAAD-4EBD-A335-150B4FA6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eoainc</dc:creator>
  <cp:lastModifiedBy>eoainc</cp:lastModifiedBy>
  <cp:revision>2</cp:revision>
  <dcterms:created xsi:type="dcterms:W3CDTF">2018-06-15T23:35:00Z</dcterms:created>
  <dcterms:modified xsi:type="dcterms:W3CDTF">2018-06-16T01:01:00Z</dcterms:modified>
</cp:coreProperties>
</file>